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4" w:rsidRDefault="00943E94" w:rsidP="00943E94">
      <w:pPr>
        <w:sectPr w:rsidR="00943E94" w:rsidSect="0011356A">
          <w:headerReference w:type="default" r:id="rId8"/>
          <w:footerReference w:type="default" r:id="rId9"/>
          <w:pgSz w:w="11900" w:h="16840"/>
          <w:pgMar w:top="1559" w:right="284" w:bottom="1440" w:left="284" w:header="142" w:footer="425" w:gutter="0"/>
          <w:cols w:space="720"/>
        </w:sectPr>
      </w:pPr>
    </w:p>
    <w:p w:rsidR="007D595C" w:rsidRDefault="007D595C" w:rsidP="00225F91">
      <w:pPr>
        <w:adjustRightInd w:val="0"/>
        <w:jc w:val="center"/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</w:pPr>
      <w:r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Fulbright-Israel Institute Postdoc Award</w:t>
      </w:r>
    </w:p>
    <w:p w:rsidR="00225F91" w:rsidRDefault="00943E94" w:rsidP="00225F91">
      <w:pPr>
        <w:adjustRightInd w:val="0"/>
        <w:jc w:val="center"/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</w:pP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T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wo</w:t>
      </w: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-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Year</w:t>
      </w: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 xml:space="preserve"> US P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ost</w:t>
      </w: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-D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octoral Research</w:t>
      </w: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 xml:space="preserve"> F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ellows</w:t>
      </w: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 xml:space="preserve"> </w:t>
      </w:r>
    </w:p>
    <w:p w:rsidR="00943E94" w:rsidRPr="004339BE" w:rsidRDefault="00943E94" w:rsidP="00225F91">
      <w:pPr>
        <w:adjustRightInd w:val="0"/>
        <w:jc w:val="center"/>
        <w:rPr>
          <w:rFonts w:ascii="MyriadPro-Regular" w:eastAsiaTheme="minorEastAsia" w:hAnsi="MyriadPro-Regular" w:cs="MyriadPro-Regular"/>
          <w:sz w:val="44"/>
          <w:szCs w:val="44"/>
          <w:lang w:eastAsia="ja-JP" w:bidi="he-IL"/>
        </w:rPr>
      </w:pP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T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 xml:space="preserve">o </w:t>
      </w:r>
      <w:r w:rsidRPr="0009340F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I</w:t>
      </w:r>
      <w:r w:rsidR="00225F91">
        <w:rPr>
          <w:rFonts w:ascii="MyriadPro-Regular" w:eastAsiaTheme="minorEastAsia" w:hAnsi="MyriadPro-Regular" w:cs="MyriadPro-Regular"/>
          <w:b/>
          <w:bCs/>
          <w:sz w:val="44"/>
          <w:szCs w:val="44"/>
          <w:lang w:eastAsia="ja-JP" w:bidi="he-IL"/>
        </w:rPr>
        <w:t>srael</w:t>
      </w:r>
    </w:p>
    <w:p w:rsidR="00510782" w:rsidRDefault="00510782" w:rsidP="00943E94">
      <w:pPr>
        <w:sectPr w:rsidR="00510782" w:rsidSect="00510782">
          <w:type w:val="continuous"/>
          <w:pgSz w:w="11900" w:h="16840"/>
          <w:pgMar w:top="720" w:right="720" w:bottom="720" w:left="720" w:header="142" w:footer="425" w:gutter="0"/>
          <w:cols w:space="720"/>
          <w:docGrid w:linePitch="326"/>
        </w:sectPr>
      </w:pPr>
    </w:p>
    <w:p w:rsidR="00943E94" w:rsidRDefault="00943E94" w:rsidP="00943E94"/>
    <w:p w:rsidR="004339BE" w:rsidRPr="007D595C" w:rsidRDefault="007D595C" w:rsidP="009D356A">
      <w:pPr>
        <w:rPr>
          <w:rFonts w:ascii="MyriadPro-Light" w:eastAsiaTheme="minorEastAsia" w:cs="MyriadPro-Light"/>
          <w:szCs w:val="24"/>
          <w:lang w:eastAsia="ja-JP" w:bidi="he-IL"/>
        </w:rPr>
      </w:pPr>
      <w:r w:rsidRPr="007D595C">
        <w:rPr>
          <w:rFonts w:ascii="MyriadPro-Light" w:eastAsiaTheme="minorEastAsia" w:cs="MyriadPro-Light"/>
          <w:szCs w:val="24"/>
          <w:lang w:eastAsia="ja-JP" w:bidi="he-IL"/>
        </w:rPr>
        <w:t>The United States-Israel Educational Foundation (USIEF) and the</w:t>
      </w:r>
      <w:r w:rsidRPr="007D595C">
        <w:rPr>
          <w:rFonts w:ascii="MyriadPro-Light" w:eastAsiaTheme="minorEastAsia" w:cs="MyriadPro-Light"/>
          <w:szCs w:val="24"/>
          <w:lang w:eastAsia="ja-JP" w:bidi="he-IL"/>
        </w:rPr>
        <w:t> </w:t>
      </w:r>
      <w:hyperlink r:id="rId10" w:history="1">
        <w:r w:rsidRPr="007D595C">
          <w:rPr>
            <w:rFonts w:ascii="MyriadPro-Light" w:eastAsiaTheme="minorEastAsia" w:cs="MyriadPro-Light"/>
            <w:szCs w:val="24"/>
            <w:lang w:eastAsia="ja-JP" w:bidi="he-IL"/>
          </w:rPr>
          <w:t>Israel Institute</w:t>
        </w:r>
      </w:hyperlink>
      <w:r w:rsidRPr="007D595C">
        <w:rPr>
          <w:rFonts w:ascii="MyriadPro-Light" w:eastAsiaTheme="minorEastAsia" w:cs="MyriadPro-Light"/>
          <w:szCs w:val="24"/>
          <w:lang w:eastAsia="ja-JP" w:bidi="he-IL"/>
        </w:rPr>
        <w:t> </w:t>
      </w:r>
      <w:r w:rsidRPr="007D595C">
        <w:rPr>
          <w:rFonts w:ascii="MyriadPro-Light" w:eastAsiaTheme="minorEastAsia" w:cs="MyriadPro-Light"/>
          <w:szCs w:val="24"/>
          <w:lang w:eastAsia="ja-JP" w:bidi="he-IL"/>
        </w:rPr>
        <w:t>plan to award a fellowship to an American postdoctoral scholar who seeks to pursue research at Israeli institutions of higher education in the fiel</w:t>
      </w:r>
      <w:r w:rsidR="009D356A">
        <w:rPr>
          <w:rFonts w:ascii="MyriadPro-Light" w:eastAsiaTheme="minorEastAsia" w:cs="MyriadPro-Light"/>
          <w:szCs w:val="24"/>
          <w:lang w:eastAsia="ja-JP" w:bidi="he-IL"/>
        </w:rPr>
        <w:t xml:space="preserve">d of Israel Studies. The grant </w:t>
      </w:r>
      <w:r w:rsidRPr="007D595C">
        <w:rPr>
          <w:rFonts w:ascii="MyriadPro-Light" w:eastAsiaTheme="minorEastAsia" w:cs="MyriadPro-Light"/>
          <w:szCs w:val="24"/>
          <w:lang w:eastAsia="ja-JP" w:bidi="he-IL"/>
        </w:rPr>
        <w:t>will commence during the academic years</w:t>
      </w:r>
    </w:p>
    <w:p w:rsidR="00943E94" w:rsidRPr="005F436F" w:rsidRDefault="004339BE" w:rsidP="005F436F">
      <w:pPr>
        <w:adjustRightInd w:val="0"/>
        <w:jc w:val="center"/>
        <w:rPr>
          <w:rFonts w:ascii="MyriadPro-Light" w:eastAsiaTheme="minorEastAsia" w:cs="MyriadPro-Light"/>
          <w:b/>
          <w:bCs/>
          <w:szCs w:val="24"/>
          <w:lang w:eastAsia="ja-JP" w:bidi="he-IL"/>
        </w:rPr>
      </w:pPr>
      <w:r w:rsidRPr="005F436F">
        <w:rPr>
          <w:rFonts w:ascii="MyriadPro-Light" w:eastAsiaTheme="minorEastAsia" w:cs="MyriadPro-Light"/>
          <w:b/>
          <w:bCs/>
          <w:szCs w:val="24"/>
          <w:lang w:eastAsia="ja-JP" w:bidi="he-IL"/>
        </w:rPr>
        <w:t>2018/2019-2020</w:t>
      </w:r>
      <w:r w:rsidR="00943E94" w:rsidRPr="005F436F">
        <w:rPr>
          <w:rFonts w:ascii="MyriadPro-Light" w:eastAsiaTheme="minorEastAsia" w:cs="MyriadPro-Light"/>
          <w:b/>
          <w:bCs/>
          <w:szCs w:val="24"/>
          <w:lang w:eastAsia="ja-JP" w:bidi="he-IL"/>
        </w:rPr>
        <w:t>.</w:t>
      </w:r>
    </w:p>
    <w:p w:rsidR="00943E94" w:rsidRPr="006A0670" w:rsidRDefault="00943E94" w:rsidP="00943E94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</w:p>
    <w:p w:rsidR="006A0670" w:rsidRPr="006A0670" w:rsidRDefault="006A0670" w:rsidP="006A0670">
      <w:pPr>
        <w:autoSpaceDE/>
        <w:autoSpaceDN/>
        <w:spacing w:after="75" w:line="285" w:lineRule="atLeast"/>
        <w:ind w:right="240"/>
        <w:rPr>
          <w:rFonts w:ascii="MyriadPro-Light" w:eastAsiaTheme="minorEastAsia" w:cs="MyriadPro-Light"/>
          <w:b/>
          <w:bCs/>
          <w:sz w:val="28"/>
          <w:szCs w:val="28"/>
          <w:lang w:eastAsia="ja-JP" w:bidi="he-IL"/>
        </w:rPr>
      </w:pPr>
      <w:r w:rsidRPr="006A0670">
        <w:rPr>
          <w:rFonts w:ascii="MyriadPro-Light" w:eastAsiaTheme="minorEastAsia" w:cs="MyriadPro-Light"/>
          <w:b/>
          <w:bCs/>
          <w:sz w:val="28"/>
          <w:szCs w:val="28"/>
          <w:lang w:eastAsia="ja-JP" w:bidi="he-IL"/>
        </w:rPr>
        <w:t>Grant Benefits:</w:t>
      </w:r>
    </w:p>
    <w:p w:rsidR="006A0670" w:rsidRDefault="006A0670" w:rsidP="004339BE">
      <w:pPr>
        <w:adjustRightInd w:val="0"/>
        <w:rPr>
          <w:rFonts w:ascii="MyriadPro-Light" w:eastAsiaTheme="minorEastAsia" w:cs="MyriadPro-Light"/>
          <w:sz w:val="32"/>
          <w:szCs w:val="32"/>
          <w:lang w:eastAsia="ja-JP" w:bidi="he-IL"/>
        </w:rPr>
      </w:pPr>
    </w:p>
    <w:p w:rsidR="00943E94" w:rsidRPr="006A0670" w:rsidRDefault="00943E94" w:rsidP="00D9308A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  <w:r w:rsidRPr="006A0670">
        <w:rPr>
          <w:rFonts w:ascii="MyriadPro-Light" w:eastAsiaTheme="minorEastAsia" w:cs="MyriadPro-Light"/>
          <w:szCs w:val="24"/>
          <w:lang w:eastAsia="ja-JP" w:bidi="he-IL"/>
        </w:rPr>
        <w:t>Program grants total $</w:t>
      </w:r>
      <w:r w:rsidR="00D9308A">
        <w:rPr>
          <w:rFonts w:ascii="MyriadPro-Light" w:eastAsiaTheme="minorEastAsia" w:cs="MyriadPro-Light"/>
          <w:szCs w:val="24"/>
          <w:lang w:eastAsia="ja-JP" w:bidi="he-IL"/>
        </w:rPr>
        <w:t>8</w:t>
      </w:r>
      <w:r w:rsidRPr="006A0670">
        <w:rPr>
          <w:rFonts w:ascii="MyriadPro-Light" w:eastAsiaTheme="minorEastAsia" w:cs="MyriadPro-Light"/>
          <w:szCs w:val="24"/>
          <w:lang w:eastAsia="ja-JP" w:bidi="he-IL"/>
        </w:rPr>
        <w:t>0,000, $</w:t>
      </w:r>
      <w:r w:rsidR="00D9308A">
        <w:rPr>
          <w:rFonts w:ascii="MyriadPro-Light" w:eastAsiaTheme="minorEastAsia" w:cs="MyriadPro-Light"/>
          <w:szCs w:val="24"/>
          <w:lang w:eastAsia="ja-JP" w:bidi="he-IL"/>
        </w:rPr>
        <w:t>4</w:t>
      </w:r>
      <w:r w:rsidRPr="006A0670">
        <w:rPr>
          <w:rFonts w:ascii="MyriadPro-Light" w:eastAsiaTheme="minorEastAsia" w:cs="MyriadPro-Light"/>
          <w:szCs w:val="24"/>
          <w:lang w:eastAsia="ja-JP" w:bidi="he-IL"/>
        </w:rPr>
        <w:t>0,000 per academic</w:t>
      </w:r>
      <w:r w:rsidR="004339BE" w:rsidRPr="006A0670">
        <w:rPr>
          <w:rFonts w:ascii="MyriadPro-Light" w:eastAsiaTheme="minorEastAsia" w:cs="MyriadPro-Light"/>
          <w:szCs w:val="24"/>
          <w:lang w:eastAsia="ja-JP" w:bidi="he-IL"/>
        </w:rPr>
        <w:t xml:space="preserve"> </w:t>
      </w:r>
      <w:r w:rsidRPr="006A0670">
        <w:rPr>
          <w:rFonts w:ascii="MyriadPro-Light" w:eastAsiaTheme="minorEastAsia" w:cs="MyriadPro-Light"/>
          <w:szCs w:val="24"/>
          <w:lang w:eastAsia="ja-JP" w:bidi="he-IL"/>
        </w:rPr>
        <w:t>year.</w:t>
      </w:r>
      <w:r w:rsidR="004339BE" w:rsidRPr="006A0670">
        <w:rPr>
          <w:rFonts w:ascii="MyriadPro-Light" w:eastAsiaTheme="minorEastAsia" w:cs="MyriadPro-Light"/>
          <w:szCs w:val="24"/>
          <w:lang w:eastAsia="ja-JP" w:bidi="he-IL"/>
        </w:rPr>
        <w:t xml:space="preserve"> </w:t>
      </w:r>
      <w:r w:rsidRPr="006A0670">
        <w:rPr>
          <w:rFonts w:ascii="MyriadPro-Light" w:eastAsiaTheme="minorEastAsia" w:cs="MyriadPro-Light"/>
          <w:szCs w:val="24"/>
          <w:lang w:eastAsia="ja-JP" w:bidi="he-IL"/>
        </w:rPr>
        <w:t xml:space="preserve"> In addition, the host institution will also provide a</w:t>
      </w:r>
      <w:r w:rsidR="004339BE" w:rsidRPr="006A0670">
        <w:rPr>
          <w:rFonts w:ascii="MyriadPro-Light" w:eastAsiaTheme="minorEastAsia" w:cs="MyriadPro-Light"/>
          <w:szCs w:val="24"/>
          <w:lang w:eastAsia="ja-JP" w:bidi="he-IL"/>
        </w:rPr>
        <w:t xml:space="preserve"> </w:t>
      </w:r>
      <w:r w:rsidRPr="006A0670">
        <w:rPr>
          <w:rFonts w:ascii="MyriadPro-Light" w:eastAsiaTheme="minorEastAsia" w:cs="MyriadPro-Light"/>
          <w:szCs w:val="24"/>
          <w:lang w:eastAsia="ja-JP" w:bidi="he-IL"/>
        </w:rPr>
        <w:t>standard post-doctoral grant.</w:t>
      </w:r>
    </w:p>
    <w:p w:rsidR="004339BE" w:rsidRDefault="004339BE" w:rsidP="00943E94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</w:p>
    <w:p w:rsidR="0061768A" w:rsidRPr="006A0670" w:rsidRDefault="0061768A" w:rsidP="0061768A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  <w:r w:rsidRPr="006A0670">
        <w:rPr>
          <w:rFonts w:ascii="MyriadPro-Light" w:eastAsiaTheme="minorEastAsia" w:cs="MyriadPro-Light"/>
          <w:szCs w:val="24"/>
          <w:lang w:eastAsia="ja-JP" w:bidi="he-IL"/>
        </w:rPr>
        <w:t>Prospective applicants must secure an invitation letter from an accredited Israeli institution of higher education.</w:t>
      </w:r>
    </w:p>
    <w:p w:rsidR="0061768A" w:rsidRDefault="0061768A" w:rsidP="00943E94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</w:p>
    <w:p w:rsidR="00943E94" w:rsidRPr="00963748" w:rsidRDefault="00943E94" w:rsidP="00963748">
      <w:pPr>
        <w:adjustRightInd w:val="0"/>
        <w:jc w:val="center"/>
        <w:rPr>
          <w:rFonts w:ascii="MyriadPro-Light" w:eastAsiaTheme="minorEastAsia" w:cs="MyriadPro-Light"/>
          <w:sz w:val="20"/>
          <w:lang w:eastAsia="ja-JP" w:bidi="he-IL"/>
        </w:rPr>
      </w:pPr>
      <w:r w:rsidRPr="00963748">
        <w:rPr>
          <w:rFonts w:ascii="MyriadPro-Light" w:eastAsiaTheme="minorEastAsia" w:cs="MyriadPro-Light"/>
          <w:sz w:val="20"/>
          <w:lang w:eastAsia="ja-JP" w:bidi="he-IL"/>
        </w:rPr>
        <w:t>Individuals who have already begun research activities in</w:t>
      </w:r>
    </w:p>
    <w:p w:rsidR="00943E94" w:rsidRPr="00963748" w:rsidRDefault="00943E94" w:rsidP="00963748">
      <w:pPr>
        <w:adjustRightInd w:val="0"/>
        <w:jc w:val="center"/>
        <w:rPr>
          <w:rFonts w:ascii="MyriadPro-Light" w:eastAsiaTheme="minorEastAsia" w:cs="MyriadPro-Light"/>
          <w:sz w:val="20"/>
          <w:lang w:eastAsia="ja-JP" w:bidi="he-IL"/>
        </w:rPr>
      </w:pPr>
      <w:r w:rsidRPr="00963748">
        <w:rPr>
          <w:rFonts w:ascii="MyriadPro-Light" w:eastAsiaTheme="minorEastAsia" w:cs="MyriadPro-Light"/>
          <w:sz w:val="20"/>
          <w:lang w:eastAsia="ja-JP" w:bidi="he-IL"/>
        </w:rPr>
        <w:t>Israel prior to the application date are not eligible.</w:t>
      </w:r>
    </w:p>
    <w:p w:rsidR="004A40BB" w:rsidRPr="006A0670" w:rsidRDefault="004A40BB" w:rsidP="00963748">
      <w:pPr>
        <w:adjustRightInd w:val="0"/>
        <w:jc w:val="center"/>
        <w:rPr>
          <w:rFonts w:ascii="MyriadPro-Light" w:eastAsiaTheme="minorEastAsia" w:cs="MyriadPro-Light"/>
          <w:szCs w:val="24"/>
          <w:lang w:eastAsia="ja-JP" w:bidi="he-IL"/>
        </w:rPr>
      </w:pPr>
    </w:p>
    <w:p w:rsidR="001E5876" w:rsidRPr="006A0670" w:rsidRDefault="001E5876" w:rsidP="00943E94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</w:p>
    <w:p w:rsidR="0035712C" w:rsidRPr="00167959" w:rsidRDefault="0035712C" w:rsidP="0035712C">
      <w:pPr>
        <w:autoSpaceDE/>
        <w:autoSpaceDN/>
        <w:spacing w:after="75" w:line="285" w:lineRule="atLeast"/>
        <w:ind w:right="240"/>
        <w:rPr>
          <w:rFonts w:ascii="MyriadPro-Light" w:eastAsiaTheme="minorEastAsia" w:cs="MyriadPro-Light"/>
          <w:b/>
          <w:bCs/>
          <w:sz w:val="28"/>
          <w:szCs w:val="28"/>
          <w:lang w:eastAsia="ja-JP" w:bidi="he-IL"/>
        </w:rPr>
      </w:pPr>
      <w:r w:rsidRPr="00167959">
        <w:rPr>
          <w:rFonts w:ascii="MyriadPro-Light" w:eastAsiaTheme="minorEastAsia" w:cs="MyriadPro-Light"/>
          <w:b/>
          <w:bCs/>
          <w:sz w:val="28"/>
          <w:szCs w:val="28"/>
          <w:lang w:eastAsia="ja-JP" w:bidi="he-IL"/>
        </w:rPr>
        <w:t>Application Procedures:</w:t>
      </w:r>
    </w:p>
    <w:p w:rsidR="0035712C" w:rsidRPr="005D68FD" w:rsidRDefault="0035712C" w:rsidP="0035712C">
      <w:pPr>
        <w:spacing w:after="75" w:line="285" w:lineRule="atLeast"/>
        <w:ind w:left="525" w:right="240"/>
        <w:rPr>
          <w:rFonts w:ascii="MyriadPro-Light" w:eastAsiaTheme="minorEastAsia" w:cs="MyriadPro-Light"/>
          <w:szCs w:val="24"/>
          <w:lang w:eastAsia="ja-JP" w:bidi="he-IL"/>
        </w:rPr>
      </w:pPr>
    </w:p>
    <w:p w:rsidR="0035712C" w:rsidRPr="005D68FD" w:rsidRDefault="0035712C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The </w:t>
      </w:r>
      <w:r w:rsidR="009C6EBB" w:rsidRPr="005D68FD">
        <w:rPr>
          <w:rFonts w:ascii="MyriadPro-Light" w:eastAsiaTheme="minorEastAsia" w:cs="MyriadPro-Light"/>
          <w:szCs w:val="24"/>
          <w:lang w:eastAsia="ja-JP" w:bidi="he-IL"/>
        </w:rPr>
        <w:t>Council for International Exchange of Scholars (CIES) administers the Senior Scholar Program for the Department of State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>.</w:t>
      </w:r>
      <w:r>
        <w:rPr>
          <w:rFonts w:ascii="MyriadPro-Light" w:eastAsiaTheme="minorEastAsia" w:cs="MyriadPro-Light"/>
          <w:szCs w:val="24"/>
          <w:lang w:eastAsia="ja-JP" w:bidi="he-IL"/>
        </w:rPr>
        <w:t xml:space="preserve">  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Details on the </w:t>
      </w:r>
      <w:hyperlink r:id="rId11" w:history="1">
        <w:r w:rsidRPr="005D68FD">
          <w:rPr>
            <w:rFonts w:ascii="MyriadPro-Light" w:eastAsiaTheme="minorEastAsia" w:cs="MyriadPro-Light"/>
            <w:szCs w:val="24"/>
            <w:lang w:eastAsia="ja-JP" w:bidi="he-IL"/>
          </w:rPr>
          <w:t>program</w:t>
        </w:r>
      </w:hyperlink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 and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> 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on submission of </w:t>
      </w:r>
      <w:bookmarkStart w:id="0" w:name="_GoBack"/>
      <w:bookmarkEnd w:id="0"/>
      <w:r w:rsidRPr="009D356A">
        <w:rPr>
          <w:rFonts w:ascii="MyriadPro-Light" w:eastAsiaTheme="minorEastAsia" w:cs="MyriadPro-Light"/>
          <w:szCs w:val="24"/>
          <w:lang w:eastAsia="ja-JP" w:bidi="he-IL"/>
        </w:rPr>
        <w:t>applica</w:t>
      </w:r>
      <w:r w:rsidRPr="009D356A">
        <w:rPr>
          <w:rFonts w:ascii="MyriadPro-Light" w:eastAsiaTheme="minorEastAsia" w:cs="MyriadPro-Light"/>
          <w:szCs w:val="24"/>
          <w:lang w:eastAsia="ja-JP" w:bidi="he-IL"/>
        </w:rPr>
        <w:t>t</w:t>
      </w:r>
      <w:r w:rsidRPr="009D356A">
        <w:rPr>
          <w:rFonts w:ascii="MyriadPro-Light" w:eastAsiaTheme="minorEastAsia" w:cs="MyriadPro-Light"/>
          <w:szCs w:val="24"/>
          <w:lang w:eastAsia="ja-JP" w:bidi="he-IL"/>
        </w:rPr>
        <w:t>ions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 may be found on the</w:t>
      </w:r>
      <w:r>
        <w:rPr>
          <w:rFonts w:ascii="MyriadPro-Light" w:eastAsiaTheme="minorEastAsia" w:cs="MyriadPro-Light"/>
          <w:szCs w:val="24"/>
          <w:lang w:eastAsia="ja-JP" w:bidi="he-IL"/>
        </w:rPr>
        <w:t xml:space="preserve"> </w:t>
      </w:r>
      <w:hyperlink r:id="rId12" w:history="1">
        <w:r w:rsidRPr="00922417">
          <w:rPr>
            <w:rStyle w:val="Hyperlink"/>
            <w:rFonts w:ascii="MyriadPro-Light" w:eastAsiaTheme="minorEastAsia" w:cs="MyriadPro-Light"/>
            <w:szCs w:val="24"/>
            <w:lang w:eastAsia="ja-JP" w:bidi="he-IL"/>
          </w:rPr>
          <w:t>C</w:t>
        </w:r>
        <w:r w:rsidRPr="00922417">
          <w:rPr>
            <w:rStyle w:val="Hyperlink"/>
            <w:rFonts w:ascii="MyriadPro-Light" w:eastAsiaTheme="minorEastAsia" w:cs="MyriadPro-Light"/>
            <w:szCs w:val="24"/>
            <w:lang w:eastAsia="ja-JP" w:bidi="he-IL"/>
          </w:rPr>
          <w:t>I</w:t>
        </w:r>
        <w:r w:rsidRPr="00922417">
          <w:rPr>
            <w:rStyle w:val="Hyperlink"/>
            <w:rFonts w:ascii="MyriadPro-Light" w:eastAsiaTheme="minorEastAsia" w:cs="MyriadPro-Light"/>
            <w:szCs w:val="24"/>
            <w:lang w:eastAsia="ja-JP" w:bidi="he-IL"/>
          </w:rPr>
          <w:t>E</w:t>
        </w:r>
        <w:r w:rsidRPr="00922417">
          <w:rPr>
            <w:rStyle w:val="Hyperlink"/>
            <w:rFonts w:ascii="MyriadPro-Light" w:eastAsiaTheme="minorEastAsia" w:cs="MyriadPro-Light"/>
            <w:szCs w:val="24"/>
            <w:lang w:eastAsia="ja-JP" w:bidi="he-IL"/>
          </w:rPr>
          <w:t>S</w:t>
        </w:r>
      </w:hyperlink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 website.</w:t>
      </w:r>
    </w:p>
    <w:p w:rsidR="0035712C" w:rsidRPr="005D68FD" w:rsidRDefault="0035712C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r w:rsidRPr="005D68FD">
        <w:rPr>
          <w:rFonts w:ascii="MyriadPro-Light" w:eastAsiaTheme="minorEastAsia" w:cs="MyriadPro-Light"/>
          <w:szCs w:val="24"/>
          <w:lang w:eastAsia="ja-JP" w:bidi="he-IL"/>
        </w:rPr>
        <w:t> </w:t>
      </w:r>
    </w:p>
    <w:p w:rsidR="002A3C4F" w:rsidRDefault="0035712C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r w:rsidRPr="005D68FD">
        <w:rPr>
          <w:rFonts w:ascii="MyriadPro-Light" w:eastAsiaTheme="minorEastAsia" w:cs="MyriadPro-Light"/>
          <w:szCs w:val="24"/>
          <w:lang w:eastAsia="ja-JP" w:bidi="he-IL"/>
        </w:rPr>
        <w:t>Those interested may also contact the CIES staff member responsible for the Middle East region for further information:</w:t>
      </w:r>
    </w:p>
    <w:p w:rsidR="002A3C4F" w:rsidRDefault="002A3C4F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</w:p>
    <w:p w:rsidR="002A3C4F" w:rsidRDefault="0035712C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r w:rsidRPr="002C2075">
        <w:rPr>
          <w:rFonts w:ascii="MyriadPro-Light" w:eastAsiaTheme="minorEastAsia" w:cs="MyriadPro-Light"/>
          <w:b/>
          <w:bCs/>
          <w:szCs w:val="24"/>
          <w:lang w:eastAsia="ja-JP" w:bidi="he-IL"/>
        </w:rPr>
        <w:t>Lisa Hendricks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, Regional </w:t>
      </w:r>
      <w:r w:rsidR="002A3C4F">
        <w:rPr>
          <w:rFonts w:ascii="MyriadPro-Light" w:eastAsiaTheme="minorEastAsia" w:cs="MyriadPro-Light"/>
          <w:szCs w:val="24"/>
          <w:lang w:eastAsia="ja-JP" w:bidi="he-IL"/>
        </w:rPr>
        <w:t>Lead</w:t>
      </w:r>
      <w:r>
        <w:rPr>
          <w:rFonts w:ascii="MyriadPro-Light" w:eastAsiaTheme="minorEastAsia" w:cs="MyriadPro-Light"/>
          <w:szCs w:val="24"/>
          <w:lang w:eastAsia="ja-JP" w:bidi="he-IL"/>
        </w:rPr>
        <w:t xml:space="preserve"> </w:t>
      </w:r>
    </w:p>
    <w:p w:rsidR="002A3C4F" w:rsidRDefault="0035712C" w:rsidP="002A3C4F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proofErr w:type="gramStart"/>
      <w:r>
        <w:rPr>
          <w:rFonts w:ascii="MyriadPro-Light" w:eastAsiaTheme="minorEastAsia" w:cs="MyriadPro-Light"/>
          <w:szCs w:val="24"/>
          <w:lang w:eastAsia="ja-JP" w:bidi="he-IL"/>
        </w:rPr>
        <w:t>telephone</w:t>
      </w:r>
      <w:proofErr w:type="gramEnd"/>
      <w:r>
        <w:rPr>
          <w:rFonts w:ascii="MyriadPro-Light" w:eastAsiaTheme="minorEastAsia" w:cs="MyriadPro-Light"/>
          <w:szCs w:val="24"/>
          <w:lang w:eastAsia="ja-JP" w:bidi="he-IL"/>
        </w:rPr>
        <w:t>: 202-686-6239</w:t>
      </w:r>
    </w:p>
    <w:p w:rsidR="0035712C" w:rsidRPr="00FB3FEF" w:rsidRDefault="0035712C" w:rsidP="002A3C4F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proofErr w:type="gramStart"/>
      <w:r w:rsidRPr="005D68FD">
        <w:rPr>
          <w:rFonts w:ascii="MyriadPro-Light" w:eastAsiaTheme="minorEastAsia" w:cs="MyriadPro-Light"/>
          <w:szCs w:val="24"/>
          <w:lang w:eastAsia="ja-JP" w:bidi="he-IL"/>
        </w:rPr>
        <w:t>email</w:t>
      </w:r>
      <w:proofErr w:type="gramEnd"/>
      <w:r w:rsidRPr="005D68FD">
        <w:rPr>
          <w:rFonts w:ascii="MyriadPro-Light" w:eastAsiaTheme="minorEastAsia" w:cs="MyriadPro-Light"/>
          <w:szCs w:val="24"/>
          <w:lang w:eastAsia="ja-JP" w:bidi="he-IL"/>
        </w:rPr>
        <w:t xml:space="preserve">: </w:t>
      </w:r>
      <w:r>
        <w:rPr>
          <w:rFonts w:ascii="MyriadPro-Light" w:eastAsiaTheme="minorEastAsia" w:cs="MyriadPro-Light"/>
          <w:szCs w:val="24"/>
          <w:lang w:eastAsia="ja-JP" w:bidi="he-IL"/>
        </w:rPr>
        <w:fldChar w:fldCharType="begin"/>
      </w:r>
      <w:r>
        <w:rPr>
          <w:rFonts w:ascii="MyriadPro-Light" w:eastAsiaTheme="minorEastAsia" w:cs="MyriadPro-Light"/>
          <w:szCs w:val="24"/>
          <w:lang w:eastAsia="ja-JP" w:bidi="he-IL"/>
        </w:rPr>
        <w:instrText xml:space="preserve"> HYPERLINK "mailto:</w:instrText>
      </w:r>
      <w:r w:rsidRPr="00FB3FEF">
        <w:rPr>
          <w:rFonts w:ascii="MyriadPro-Light" w:eastAsiaTheme="minorEastAsia" w:cs="MyriadPro-Light"/>
          <w:szCs w:val="24"/>
          <w:lang w:eastAsia="ja-JP" w:bidi="he-IL"/>
        </w:rPr>
        <w:instrText>LHendricks@iie.org.</w:instrText>
      </w:r>
    </w:p>
    <w:p w:rsidR="0035712C" w:rsidRPr="00FB3FEF" w:rsidRDefault="0035712C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</w:p>
    <w:p w:rsidR="0035712C" w:rsidRPr="00982BA1" w:rsidRDefault="0035712C" w:rsidP="0035712C">
      <w:pPr>
        <w:spacing w:line="285" w:lineRule="atLeast"/>
        <w:rPr>
          <w:rStyle w:val="Hyperlink"/>
          <w:rFonts w:ascii="MyriadPro-Light" w:eastAsiaTheme="minorEastAsia" w:cs="MyriadPro-Light"/>
          <w:szCs w:val="24"/>
          <w:lang w:eastAsia="ja-JP" w:bidi="he-IL"/>
        </w:rPr>
      </w:pPr>
      <w:r>
        <w:rPr>
          <w:rFonts w:ascii="MyriadPro-Light" w:eastAsiaTheme="minorEastAsia" w:cs="MyriadPro-Light"/>
          <w:szCs w:val="24"/>
          <w:lang w:eastAsia="ja-JP" w:bidi="he-IL"/>
        </w:rPr>
        <w:instrText xml:space="preserve">" </w:instrText>
      </w:r>
      <w:r>
        <w:rPr>
          <w:rFonts w:ascii="MyriadPro-Light" w:eastAsiaTheme="minorEastAsia" w:cs="MyriadPro-Light"/>
          <w:szCs w:val="24"/>
          <w:lang w:eastAsia="ja-JP" w:bidi="he-IL"/>
        </w:rPr>
        <w:fldChar w:fldCharType="separate"/>
      </w:r>
      <w:r w:rsidRPr="00982BA1">
        <w:rPr>
          <w:rStyle w:val="Hyperlink"/>
          <w:rFonts w:ascii="MyriadPro-Light" w:eastAsiaTheme="minorEastAsia" w:cs="MyriadPro-Light"/>
          <w:szCs w:val="24"/>
          <w:lang w:eastAsia="ja-JP" w:bidi="he-IL"/>
        </w:rPr>
        <w:t>LHendricks@iie.org.</w:t>
      </w:r>
    </w:p>
    <w:p w:rsidR="0035712C" w:rsidRPr="00982BA1" w:rsidRDefault="0035712C" w:rsidP="0035712C">
      <w:pPr>
        <w:spacing w:line="285" w:lineRule="atLeast"/>
        <w:rPr>
          <w:rStyle w:val="Hyperlink"/>
          <w:rFonts w:ascii="MyriadPro-Light" w:eastAsiaTheme="minorEastAsia" w:cs="MyriadPro-Light"/>
          <w:szCs w:val="24"/>
          <w:lang w:eastAsia="ja-JP" w:bidi="he-IL"/>
        </w:rPr>
      </w:pPr>
    </w:p>
    <w:p w:rsidR="0035712C" w:rsidRPr="005D68FD" w:rsidRDefault="0035712C" w:rsidP="0035712C">
      <w:pPr>
        <w:spacing w:line="285" w:lineRule="atLeast"/>
        <w:rPr>
          <w:rFonts w:ascii="MyriadPro-Light" w:eastAsiaTheme="minorEastAsia" w:cs="MyriadPro-Light"/>
          <w:szCs w:val="24"/>
          <w:lang w:eastAsia="ja-JP" w:bidi="he-IL"/>
        </w:rPr>
      </w:pPr>
      <w:r>
        <w:rPr>
          <w:rFonts w:ascii="MyriadPro-Light" w:eastAsiaTheme="minorEastAsia" w:cs="MyriadPro-Light"/>
          <w:szCs w:val="24"/>
          <w:lang w:eastAsia="ja-JP" w:bidi="he-IL"/>
        </w:rPr>
        <w:fldChar w:fldCharType="end"/>
      </w:r>
    </w:p>
    <w:p w:rsidR="0035712C" w:rsidRPr="00C23DB7" w:rsidRDefault="0035712C" w:rsidP="0035712C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  <w:r w:rsidRPr="00C23DB7">
        <w:rPr>
          <w:rFonts w:ascii="MyriadPro-Light" w:eastAsiaTheme="minorEastAsia" w:cs="MyriadPro-Light"/>
          <w:szCs w:val="24"/>
          <w:lang w:eastAsia="ja-JP" w:bidi="he-IL"/>
        </w:rPr>
        <w:t xml:space="preserve">Applications must be submitted to the </w:t>
      </w:r>
      <w:r w:rsidRPr="005D68FD">
        <w:rPr>
          <w:rFonts w:ascii="MyriadPro-Light" w:eastAsiaTheme="minorEastAsia" w:cs="MyriadPro-Light"/>
          <w:szCs w:val="24"/>
          <w:lang w:eastAsia="ja-JP" w:bidi="he-IL"/>
        </w:rPr>
        <w:t>Council for International Exchange of Scholars (CIES)</w:t>
      </w:r>
      <w:r>
        <w:rPr>
          <w:rFonts w:ascii="MyriadPro-Light" w:eastAsiaTheme="minorEastAsia" w:cs="MyriadPro-Light"/>
          <w:szCs w:val="24"/>
          <w:lang w:eastAsia="ja-JP" w:bidi="he-IL"/>
        </w:rPr>
        <w:t xml:space="preserve"> </w:t>
      </w:r>
      <w:r w:rsidRPr="00C23DB7">
        <w:rPr>
          <w:rFonts w:ascii="MyriadPro-Light" w:eastAsiaTheme="minorEastAsia" w:cs="MyriadPro-Light"/>
          <w:szCs w:val="24"/>
          <w:lang w:eastAsia="ja-JP" w:bidi="he-IL"/>
        </w:rPr>
        <w:t xml:space="preserve">by </w:t>
      </w:r>
      <w:r>
        <w:rPr>
          <w:rFonts w:ascii="MyriadPro-Light" w:eastAsiaTheme="minorEastAsia" w:cs="MyriadPro-Light"/>
          <w:b/>
          <w:bCs/>
          <w:szCs w:val="24"/>
          <w:lang w:eastAsia="ja-JP" w:bidi="he-IL"/>
        </w:rPr>
        <w:t xml:space="preserve">August </w:t>
      </w:r>
      <w:proofErr w:type="gramStart"/>
      <w:r>
        <w:rPr>
          <w:rFonts w:ascii="MyriadPro-Light" w:eastAsiaTheme="minorEastAsia" w:cs="MyriadPro-Light"/>
          <w:b/>
          <w:bCs/>
          <w:szCs w:val="24"/>
          <w:lang w:eastAsia="ja-JP" w:bidi="he-IL"/>
        </w:rPr>
        <w:t>1st</w:t>
      </w:r>
      <w:proofErr w:type="gramEnd"/>
      <w:r w:rsidRPr="00C23DB7">
        <w:rPr>
          <w:rFonts w:ascii="MyriadPro-Light" w:eastAsiaTheme="minorEastAsia" w:cs="MyriadPro-Light"/>
          <w:b/>
          <w:bCs/>
          <w:szCs w:val="24"/>
          <w:lang w:eastAsia="ja-JP" w:bidi="he-IL"/>
        </w:rPr>
        <w:t>, 2017</w:t>
      </w:r>
      <w:r w:rsidRPr="00C23DB7">
        <w:rPr>
          <w:rFonts w:ascii="MyriadPro-Light" w:eastAsiaTheme="minorEastAsia" w:cs="MyriadPro-Light"/>
          <w:szCs w:val="24"/>
          <w:lang w:eastAsia="ja-JP" w:bidi="he-IL"/>
        </w:rPr>
        <w:t>.</w:t>
      </w:r>
    </w:p>
    <w:p w:rsidR="0035712C" w:rsidRPr="00C23DB7" w:rsidRDefault="0035712C" w:rsidP="0035712C">
      <w:pPr>
        <w:adjustRightInd w:val="0"/>
        <w:rPr>
          <w:rFonts w:ascii="MyriadPro-Light" w:eastAsiaTheme="minorEastAsia" w:cs="MyriadPro-Light"/>
          <w:szCs w:val="24"/>
          <w:lang w:eastAsia="ja-JP" w:bidi="he-IL"/>
        </w:rPr>
      </w:pPr>
      <w:r w:rsidRPr="00C23DB7">
        <w:rPr>
          <w:rFonts w:ascii="MyriadPro-Light" w:eastAsiaTheme="minorEastAsia" w:cs="MyriadPro-Light"/>
          <w:szCs w:val="24"/>
          <w:lang w:eastAsia="ja-JP" w:bidi="he-IL"/>
        </w:rPr>
        <w:t>.</w:t>
      </w:r>
    </w:p>
    <w:p w:rsidR="00667C05" w:rsidRDefault="00667C05" w:rsidP="00943E94">
      <w:pPr>
        <w:adjustRightInd w:val="0"/>
        <w:rPr>
          <w:rFonts w:ascii="MyriadPro-Light" w:eastAsiaTheme="minorEastAsia" w:cs="MyriadPro-Light"/>
          <w:sz w:val="32"/>
          <w:szCs w:val="32"/>
          <w:lang w:eastAsia="ja-JP" w:bidi="he-IL"/>
        </w:rPr>
      </w:pPr>
    </w:p>
    <w:sectPr w:rsidR="00667C05" w:rsidSect="00510782">
      <w:type w:val="continuous"/>
      <w:pgSz w:w="11900" w:h="16840"/>
      <w:pgMar w:top="1440" w:right="1800" w:bottom="1440" w:left="1800" w:header="142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6A" w:rsidRDefault="0011356A" w:rsidP="00D64A01">
      <w:r>
        <w:separator/>
      </w:r>
    </w:p>
  </w:endnote>
  <w:endnote w:type="continuationSeparator" w:id="0">
    <w:p w:rsidR="0011356A" w:rsidRDefault="0011356A" w:rsidP="00D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50" w:rsidRDefault="00841250" w:rsidP="00841250">
    <w:pPr>
      <w:pStyle w:val="BasicParagraph"/>
      <w:jc w:val="both"/>
      <w:rPr>
        <w:rFonts w:ascii="MyriadPro-Regular" w:hAnsi="MyriadPro-Regular" w:cs="MyriadPro-Regular"/>
        <w:spacing w:val="7"/>
        <w:sz w:val="18"/>
        <w:szCs w:val="18"/>
      </w:rPr>
    </w:pPr>
    <w:r>
      <w:rPr>
        <w:noProof/>
        <w:lang w:eastAsia="en-US" w:bidi="he-IL"/>
      </w:rPr>
      <w:drawing>
        <wp:inline distT="0" distB="0" distL="0" distR="0" wp14:anchorId="06582C1E" wp14:editId="7FA13544">
          <wp:extent cx="7001913" cy="186690"/>
          <wp:effectExtent l="0" t="0" r="889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924" cy="19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250" w:rsidRPr="00AC5974" w:rsidRDefault="00841250" w:rsidP="00841250">
    <w:pPr>
      <w:pStyle w:val="BasicParagraph"/>
      <w:jc w:val="both"/>
      <w:rPr>
        <w:rFonts w:ascii="MyriadPro-Regular" w:hAnsi="MyriadPro-Regular" w:cs="MyriadPro-Regular"/>
        <w:color w:val="5A6C42"/>
        <w:spacing w:val="7"/>
        <w:sz w:val="18"/>
        <w:szCs w:val="18"/>
      </w:rPr>
    </w:pPr>
    <w:r>
      <w:rPr>
        <w:rFonts w:ascii="MyriadPro-Regular" w:hAnsi="MyriadPro-Regular" w:cs="MyriadPro-Regular"/>
        <w:spacing w:val="7"/>
        <w:sz w:val="18"/>
        <w:szCs w:val="18"/>
      </w:rPr>
      <w:t xml:space="preserve">    </w:t>
    </w:r>
    <w:r w:rsidRPr="00AC5974">
      <w:rPr>
        <w:rFonts w:ascii="MyriadPro-Regular" w:hAnsi="MyriadPro-Regular" w:cs="MyriadPro-Regular"/>
        <w:spacing w:val="7"/>
        <w:sz w:val="18"/>
        <w:szCs w:val="18"/>
      </w:rPr>
      <w:t xml:space="preserve">P.O.B. 26160, Tel Aviv 6126101   </w:t>
    </w:r>
    <w:r w:rsidRPr="00AC5974">
      <w:rPr>
        <w:rFonts w:ascii="MyriadPro-Regular" w:hAnsi="MyriadPro-Regular" w:cs="MyriadPro-Regular"/>
        <w:color w:val="5A6C42"/>
        <w:spacing w:val="7"/>
        <w:sz w:val="18"/>
        <w:szCs w:val="18"/>
      </w:rPr>
      <w:t>Tel:</w:t>
    </w:r>
    <w:r>
      <w:rPr>
        <w:rFonts w:ascii="MyriadPro-Regular" w:hAnsi="MyriadPro-Regular" w:cs="MyriadPro-Regular"/>
        <w:spacing w:val="7"/>
        <w:sz w:val="18"/>
        <w:szCs w:val="18"/>
      </w:rPr>
      <w:t xml:space="preserve"> +972-3-517-</w:t>
    </w:r>
    <w:proofErr w:type="gramStart"/>
    <w:r>
      <w:rPr>
        <w:rFonts w:ascii="MyriadPro-Regular" w:hAnsi="MyriadPro-Regular" w:cs="MyriadPro-Regular"/>
        <w:spacing w:val="7"/>
        <w:sz w:val="18"/>
        <w:szCs w:val="18"/>
      </w:rPr>
      <w:t xml:space="preserve">2131 </w:t>
    </w:r>
    <w:r w:rsidRPr="00AC5974">
      <w:rPr>
        <w:rFonts w:ascii="MyriadPro-Regular" w:hAnsi="MyriadPro-Regular" w:cs="MyriadPro-Regular"/>
        <w:spacing w:val="7"/>
        <w:sz w:val="18"/>
        <w:szCs w:val="18"/>
      </w:rPr>
      <w:t xml:space="preserve"> </w:t>
    </w:r>
    <w:r w:rsidRPr="00AC5974">
      <w:rPr>
        <w:rFonts w:ascii="MyriadPro-Regular" w:hAnsi="MyriadPro-Regular" w:cs="MyriadPro-Regular"/>
        <w:color w:val="5A6C42"/>
        <w:spacing w:val="7"/>
        <w:sz w:val="18"/>
        <w:szCs w:val="18"/>
      </w:rPr>
      <w:t>Fax</w:t>
    </w:r>
    <w:proofErr w:type="gramEnd"/>
    <w:r w:rsidRPr="00AC5974">
      <w:rPr>
        <w:rFonts w:ascii="MyriadPro-Regular" w:hAnsi="MyriadPro-Regular" w:cs="MyriadPro-Regular"/>
        <w:color w:val="5A6C42"/>
        <w:spacing w:val="7"/>
        <w:sz w:val="18"/>
        <w:szCs w:val="18"/>
      </w:rPr>
      <w:t>:</w:t>
    </w:r>
    <w:r>
      <w:rPr>
        <w:rFonts w:ascii="MyriadPro-Regular" w:hAnsi="MyriadPro-Regular" w:cs="MyriadPro-Regular"/>
        <w:spacing w:val="7"/>
        <w:sz w:val="18"/>
        <w:szCs w:val="18"/>
      </w:rPr>
      <w:t xml:space="preserve"> +972-3-516-2016 </w:t>
    </w:r>
    <w:r w:rsidRPr="00AC5974">
      <w:rPr>
        <w:rFonts w:ascii="MyriadPro-Regular" w:hAnsi="MyriadPro-Regular" w:cs="MyriadPro-Regular"/>
        <w:spacing w:val="7"/>
        <w:sz w:val="18"/>
        <w:szCs w:val="18"/>
      </w:rPr>
      <w:t xml:space="preserve"> </w:t>
    </w:r>
    <w:r w:rsidRPr="00AC5974">
      <w:rPr>
        <w:rFonts w:ascii="MyriadPro-Regular" w:hAnsi="MyriadPro-Regular" w:cs="MyriadPro-Regular"/>
        <w:color w:val="5A6C42"/>
        <w:spacing w:val="7"/>
        <w:sz w:val="18"/>
        <w:szCs w:val="18"/>
      </w:rPr>
      <w:t>Email:</w:t>
    </w:r>
    <w:r>
      <w:t xml:space="preserve"> </w:t>
    </w:r>
    <w:r>
      <w:rPr>
        <w:rFonts w:ascii="MyriadPro-Regular" w:hAnsi="MyriadPro-Regular" w:cs="MyriadPro-Regular"/>
        <w:color w:val="000000" w:themeColor="text1"/>
        <w:spacing w:val="7"/>
        <w:sz w:val="18"/>
        <w:szCs w:val="18"/>
      </w:rPr>
      <w:t>ImriG@fulbright.org.il</w:t>
    </w:r>
    <w:r w:rsidRPr="009E1E63">
      <w:rPr>
        <w:rFonts w:ascii="MyriadPro-Regular" w:hAnsi="MyriadPro-Regular" w:cs="MyriadPro-Regular"/>
        <w:color w:val="000000" w:themeColor="text1"/>
        <w:spacing w:val="7"/>
        <w:sz w:val="18"/>
        <w:szCs w:val="18"/>
      </w:rPr>
      <w:t xml:space="preserve"> </w:t>
    </w:r>
    <w:r w:rsidRPr="00AC5974">
      <w:rPr>
        <w:rFonts w:ascii="MyriadPro-Regular" w:hAnsi="MyriadPro-Regular" w:cs="MyriadPro-Regular"/>
        <w:color w:val="5A6C42"/>
        <w:spacing w:val="7"/>
        <w:sz w:val="18"/>
        <w:szCs w:val="18"/>
      </w:rPr>
      <w:t>www.fulbright.org.il</w:t>
    </w:r>
  </w:p>
  <w:p w:rsidR="00D64A01" w:rsidRDefault="00D64A01" w:rsidP="00841250">
    <w:pPr>
      <w:pStyle w:val="BasicParagraph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6A" w:rsidRDefault="0011356A" w:rsidP="00D64A01">
      <w:r>
        <w:separator/>
      </w:r>
    </w:p>
  </w:footnote>
  <w:footnote w:type="continuationSeparator" w:id="0">
    <w:p w:rsidR="0011356A" w:rsidRDefault="0011356A" w:rsidP="00D6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01" w:rsidRDefault="00D64A01" w:rsidP="00BF3011">
    <w:pPr>
      <w:pStyle w:val="Header"/>
      <w:ind w:right="-1"/>
      <w:jc w:val="center"/>
    </w:pPr>
    <w:r>
      <w:rPr>
        <w:noProof/>
        <w:lang w:bidi="he-IL"/>
      </w:rPr>
      <w:drawing>
        <wp:inline distT="0" distB="0" distL="0" distR="0" wp14:anchorId="5589404C" wp14:editId="0D7475BC">
          <wp:extent cx="6782435" cy="7696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202" cy="7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EE7"/>
    <w:multiLevelType w:val="hybridMultilevel"/>
    <w:tmpl w:val="FCF0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BB9"/>
    <w:multiLevelType w:val="hybridMultilevel"/>
    <w:tmpl w:val="2E946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A3D43"/>
    <w:multiLevelType w:val="hybridMultilevel"/>
    <w:tmpl w:val="466AAB98"/>
    <w:lvl w:ilvl="0" w:tplc="2BAA5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2415"/>
    <w:multiLevelType w:val="hybridMultilevel"/>
    <w:tmpl w:val="5D1EB802"/>
    <w:lvl w:ilvl="0" w:tplc="21EA5D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5619D9"/>
    <w:multiLevelType w:val="hybridMultilevel"/>
    <w:tmpl w:val="8820D44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F6958"/>
    <w:multiLevelType w:val="hybridMultilevel"/>
    <w:tmpl w:val="35F2E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6A"/>
    <w:rsid w:val="00020750"/>
    <w:rsid w:val="000805CF"/>
    <w:rsid w:val="0009340F"/>
    <w:rsid w:val="000D5DD8"/>
    <w:rsid w:val="000F2A0D"/>
    <w:rsid w:val="000F37D3"/>
    <w:rsid w:val="000F5C8B"/>
    <w:rsid w:val="0011356A"/>
    <w:rsid w:val="001657A3"/>
    <w:rsid w:val="001C6DEE"/>
    <w:rsid w:val="001D6DF8"/>
    <w:rsid w:val="001E5876"/>
    <w:rsid w:val="00225F91"/>
    <w:rsid w:val="00294672"/>
    <w:rsid w:val="002A3C4F"/>
    <w:rsid w:val="002C2075"/>
    <w:rsid w:val="00302650"/>
    <w:rsid w:val="003326AE"/>
    <w:rsid w:val="0033350C"/>
    <w:rsid w:val="00342AC7"/>
    <w:rsid w:val="0035712C"/>
    <w:rsid w:val="00421BD0"/>
    <w:rsid w:val="004339BE"/>
    <w:rsid w:val="00440D3A"/>
    <w:rsid w:val="004714CF"/>
    <w:rsid w:val="00474D44"/>
    <w:rsid w:val="004A08A0"/>
    <w:rsid w:val="004A2F1A"/>
    <w:rsid w:val="004A40BB"/>
    <w:rsid w:val="004C6718"/>
    <w:rsid w:val="004D2DEE"/>
    <w:rsid w:val="004E0D0E"/>
    <w:rsid w:val="004F56FF"/>
    <w:rsid w:val="00510782"/>
    <w:rsid w:val="00511C7A"/>
    <w:rsid w:val="00566302"/>
    <w:rsid w:val="00595BEE"/>
    <w:rsid w:val="005D2926"/>
    <w:rsid w:val="005E44DA"/>
    <w:rsid w:val="005F436F"/>
    <w:rsid w:val="0061768A"/>
    <w:rsid w:val="006275BC"/>
    <w:rsid w:val="00660228"/>
    <w:rsid w:val="00667C05"/>
    <w:rsid w:val="006857F6"/>
    <w:rsid w:val="006A0670"/>
    <w:rsid w:val="006A628D"/>
    <w:rsid w:val="006E4D10"/>
    <w:rsid w:val="007A2B9E"/>
    <w:rsid w:val="007D27AA"/>
    <w:rsid w:val="007D595C"/>
    <w:rsid w:val="007E2CDD"/>
    <w:rsid w:val="00841250"/>
    <w:rsid w:val="00842800"/>
    <w:rsid w:val="00843DE4"/>
    <w:rsid w:val="00862E49"/>
    <w:rsid w:val="00872221"/>
    <w:rsid w:val="008855DD"/>
    <w:rsid w:val="00891B5A"/>
    <w:rsid w:val="008E1DF8"/>
    <w:rsid w:val="00922417"/>
    <w:rsid w:val="009251A7"/>
    <w:rsid w:val="00932C8A"/>
    <w:rsid w:val="009375AD"/>
    <w:rsid w:val="0093770C"/>
    <w:rsid w:val="00943E94"/>
    <w:rsid w:val="00963748"/>
    <w:rsid w:val="00996821"/>
    <w:rsid w:val="009C6EBB"/>
    <w:rsid w:val="009D356A"/>
    <w:rsid w:val="00A32299"/>
    <w:rsid w:val="00A42E6B"/>
    <w:rsid w:val="00A51B99"/>
    <w:rsid w:val="00A647AA"/>
    <w:rsid w:val="00A80584"/>
    <w:rsid w:val="00AB5F42"/>
    <w:rsid w:val="00AE1A91"/>
    <w:rsid w:val="00B30354"/>
    <w:rsid w:val="00BE2207"/>
    <w:rsid w:val="00BF3011"/>
    <w:rsid w:val="00C33401"/>
    <w:rsid w:val="00C34143"/>
    <w:rsid w:val="00C3643E"/>
    <w:rsid w:val="00CD650F"/>
    <w:rsid w:val="00D33856"/>
    <w:rsid w:val="00D46C67"/>
    <w:rsid w:val="00D64A01"/>
    <w:rsid w:val="00D9308A"/>
    <w:rsid w:val="00E32BBB"/>
    <w:rsid w:val="00E424A0"/>
    <w:rsid w:val="00E56220"/>
    <w:rsid w:val="00E73778"/>
    <w:rsid w:val="00EC18AF"/>
    <w:rsid w:val="00F213C9"/>
    <w:rsid w:val="00F435CD"/>
    <w:rsid w:val="00F467F6"/>
    <w:rsid w:val="00F57C49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efaultImageDpi w14:val="300"/>
  <w15:docId w15:val="{93217C7E-4D2D-42C2-844E-24AAC0D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6A"/>
    <w:pPr>
      <w:autoSpaceDE w:val="0"/>
      <w:autoSpaceDN w:val="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A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A0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01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D64A01"/>
    <w:pPr>
      <w:widowControl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nhideWhenUsed/>
    <w:rsid w:val="00D64A0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1356A"/>
    <w:pPr>
      <w:widowControl w:val="0"/>
      <w:tabs>
        <w:tab w:val="left" w:pos="0"/>
      </w:tabs>
      <w:autoSpaceDE/>
      <w:autoSpaceDN/>
      <w:ind w:right="-90"/>
    </w:pPr>
    <w:rPr>
      <w:snapToGrid w:val="0"/>
    </w:rPr>
  </w:style>
  <w:style w:type="character" w:customStyle="1" w:styleId="BodyText2Char">
    <w:name w:val="Body Text 2 Char"/>
    <w:basedOn w:val="DefaultParagraphFont"/>
    <w:link w:val="BodyText2"/>
    <w:rsid w:val="0011356A"/>
    <w:rPr>
      <w:rFonts w:eastAsia="Times New Roman"/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1356A"/>
    <w:pPr>
      <w:autoSpaceDE/>
      <w:autoSpaceDN/>
      <w:spacing w:after="120"/>
      <w:ind w:left="360"/>
    </w:pPr>
    <w:rPr>
      <w:rFonts w:cs="Miriam"/>
      <w:sz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11356A"/>
    <w:rPr>
      <w:rFonts w:eastAsia="Times New Roman" w:cs="Miriam"/>
      <w:lang w:eastAsia="en-US" w:bidi="he-IL"/>
    </w:rPr>
  </w:style>
  <w:style w:type="paragraph" w:styleId="BodyTextIndent2">
    <w:name w:val="Body Text Indent 2"/>
    <w:basedOn w:val="Normal"/>
    <w:link w:val="BodyTextIndent2Char"/>
    <w:rsid w:val="0011356A"/>
    <w:pPr>
      <w:autoSpaceDE/>
      <w:autoSpaceDN/>
      <w:spacing w:after="120" w:line="480" w:lineRule="auto"/>
      <w:ind w:left="360"/>
    </w:pPr>
    <w:rPr>
      <w:rFonts w:cs="Miriam"/>
      <w:sz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11356A"/>
    <w:rPr>
      <w:rFonts w:eastAsia="Times New Roman" w:cs="Miriam"/>
      <w:lang w:eastAsia="en-US" w:bidi="he-IL"/>
    </w:rPr>
  </w:style>
  <w:style w:type="paragraph" w:styleId="ListParagraph">
    <w:name w:val="List Paragraph"/>
    <w:basedOn w:val="Normal"/>
    <w:uiPriority w:val="34"/>
    <w:qFormat/>
    <w:rsid w:val="008E1D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4CF"/>
    <w:rPr>
      <w:b/>
      <w:bCs/>
    </w:rPr>
  </w:style>
  <w:style w:type="character" w:styleId="Emphasis">
    <w:name w:val="Emphasis"/>
    <w:basedOn w:val="DefaultParagraphFont"/>
    <w:uiPriority w:val="20"/>
    <w:qFormat/>
    <w:rsid w:val="00AB5F42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7D595C"/>
  </w:style>
  <w:style w:type="character" w:styleId="FollowedHyperlink">
    <w:name w:val="FollowedHyperlink"/>
    <w:basedOn w:val="DefaultParagraphFont"/>
    <w:uiPriority w:val="99"/>
    <w:semiHidden/>
    <w:unhideWhenUsed/>
    <w:rsid w:val="009D3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cies.org/content/fulbright-israel-institute-postdoctoral-research-fellowship-israel-stu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cies.org/viewAward.aspx?n=5424&amp;dc=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raelinstitute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vsky\Desktop\Judy%20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9AE21-80F8-4A5B-B44C-C1EBB75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Judy letterhead 2015.dotx</Template>
  <TotalTime>4</TotalTime>
  <Pages>1</Pages>
  <Words>191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Stavsky</dc:creator>
  <cp:lastModifiedBy>Tali Barkay</cp:lastModifiedBy>
  <cp:revision>3</cp:revision>
  <cp:lastPrinted>2016-01-15T09:29:00Z</cp:lastPrinted>
  <dcterms:created xsi:type="dcterms:W3CDTF">2017-05-22T10:28:00Z</dcterms:created>
  <dcterms:modified xsi:type="dcterms:W3CDTF">2017-05-22T11:53:00Z</dcterms:modified>
</cp:coreProperties>
</file>